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9027CC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9027CC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9027CC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9027CC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9027CC">
        <w:rPr>
          <w:b/>
          <w:sz w:val="18"/>
          <w:szCs w:val="18"/>
        </w:rPr>
        <w:t xml:space="preserve"> 2-51-03</w:t>
      </w:r>
    </w:p>
    <w:p w:rsidR="00A82914" w:rsidRPr="009027CC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9027C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9027C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9027C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9027C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027C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9027CC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027C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9027C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9027C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9027C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027C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7279E" w:rsidRDefault="0037279E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72" w:rsidRDefault="005D4F72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AD" w:rsidRDefault="005D4F72" w:rsidP="009410AD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утверждении Положения о </w:t>
      </w:r>
      <w:r w:rsidR="009410AD" w:rsidRPr="00863B12">
        <w:rPr>
          <w:b/>
          <w:spacing w:val="2"/>
          <w:sz w:val="28"/>
          <w:szCs w:val="28"/>
          <w:lang w:eastAsia="ru-RU"/>
        </w:rPr>
        <w:t>создании условий</w:t>
      </w:r>
    </w:p>
    <w:p w:rsidR="005D4F72" w:rsidRDefault="009410AD" w:rsidP="009410AD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863B12">
        <w:rPr>
          <w:b/>
          <w:spacing w:val="2"/>
          <w:sz w:val="28"/>
          <w:szCs w:val="28"/>
          <w:lang w:eastAsia="ru-RU"/>
        </w:rPr>
        <w:t xml:space="preserve"> для организации досуга</w:t>
      </w:r>
      <w:r>
        <w:rPr>
          <w:b/>
          <w:spacing w:val="2"/>
          <w:sz w:val="28"/>
          <w:szCs w:val="28"/>
          <w:lang w:eastAsia="ru-RU"/>
        </w:rPr>
        <w:t xml:space="preserve"> </w:t>
      </w:r>
      <w:r w:rsidRPr="00863B12">
        <w:rPr>
          <w:b/>
          <w:spacing w:val="2"/>
          <w:sz w:val="28"/>
          <w:szCs w:val="28"/>
          <w:lang w:eastAsia="ru-RU"/>
        </w:rPr>
        <w:t xml:space="preserve">и обеспечения жителей сельского поселения Акбердинский сельсовет </w:t>
      </w:r>
      <w:r>
        <w:rPr>
          <w:b/>
          <w:spacing w:val="2"/>
          <w:sz w:val="28"/>
          <w:szCs w:val="28"/>
          <w:lang w:eastAsia="ru-RU"/>
        </w:rPr>
        <w:t>услугами организаций культуры</w:t>
      </w:r>
    </w:p>
    <w:p w:rsidR="009410AD" w:rsidRDefault="009410AD" w:rsidP="009410AD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9410AD" w:rsidRDefault="009410AD" w:rsidP="009410AD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 xml:space="preserve">В соответствии с Законом Республики Башкортостан от 16 июля 2007 года № 453-з «О муниципальной службе в Республике Башкортостан», Совет сельского поселения Акбердинский сельсовет муниципального района Иглинский район </w:t>
      </w:r>
    </w:p>
    <w:p w:rsid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>Р Е Ш И Л:</w:t>
      </w: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Default="009410AD" w:rsidP="009410AD">
      <w:pPr>
        <w:shd w:val="clear" w:color="auto" w:fill="FFFFFF"/>
        <w:suppressAutoHyphens w:val="0"/>
        <w:ind w:firstLine="708"/>
        <w:jc w:val="both"/>
        <w:textAlignment w:val="baseline"/>
        <w:outlineLvl w:val="1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>1. Утвердить</w:t>
      </w:r>
      <w:r w:rsidRPr="009410AD">
        <w:t xml:space="preserve"> </w:t>
      </w:r>
      <w:r w:rsidRPr="009410AD">
        <w:rPr>
          <w:bCs/>
          <w:sz w:val="28"/>
          <w:szCs w:val="28"/>
          <w:lang w:eastAsia="ru-RU"/>
        </w:rPr>
        <w:t>Положение о создании условий для организации досуга и обеспечения жителей сельского поселения Акбердинский сельсовет услугами организаций культуры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</w:rPr>
        <w:t>согласно приложению к настоящему Решению.</w:t>
      </w: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>2. Опубликовать настоящее Решение на официальном с</w:t>
      </w:r>
      <w:r>
        <w:rPr>
          <w:bCs/>
          <w:sz w:val="28"/>
          <w:szCs w:val="28"/>
          <w:lang w:eastAsia="ru-RU"/>
        </w:rPr>
        <w:t xml:space="preserve">айте </w:t>
      </w:r>
      <w:r w:rsidRPr="009410AD">
        <w:rPr>
          <w:bCs/>
          <w:sz w:val="28"/>
          <w:szCs w:val="28"/>
          <w:lang w:eastAsia="ru-RU"/>
        </w:rPr>
        <w:t>Администрации сельского поселения Акбердинский сельсовет муниципального района Иглинский район Республики Башкортостан.</w:t>
      </w:r>
    </w:p>
    <w:p w:rsid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 xml:space="preserve">Глава сельского поселения                                                   А.З. </w:t>
      </w:r>
      <w:proofErr w:type="spellStart"/>
      <w:r w:rsidRPr="009410AD">
        <w:rPr>
          <w:bCs/>
          <w:sz w:val="28"/>
          <w:szCs w:val="28"/>
          <w:lang w:eastAsia="ru-RU"/>
        </w:rPr>
        <w:t>Сатаев</w:t>
      </w:r>
      <w:proofErr w:type="spellEnd"/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16 июня </w:t>
      </w:r>
      <w:r w:rsidRPr="009410AD">
        <w:rPr>
          <w:bCs/>
          <w:sz w:val="28"/>
          <w:szCs w:val="28"/>
          <w:lang w:eastAsia="ru-RU"/>
        </w:rPr>
        <w:t>201</w:t>
      </w:r>
      <w:r>
        <w:rPr>
          <w:bCs/>
          <w:sz w:val="28"/>
          <w:szCs w:val="28"/>
          <w:lang w:eastAsia="ru-RU"/>
        </w:rPr>
        <w:t>7</w:t>
      </w:r>
      <w:r w:rsidRPr="009410AD">
        <w:rPr>
          <w:bCs/>
          <w:sz w:val="28"/>
          <w:szCs w:val="28"/>
          <w:lang w:eastAsia="ru-RU"/>
        </w:rPr>
        <w:t xml:space="preserve"> г.</w:t>
      </w:r>
    </w:p>
    <w:p w:rsidR="009410AD" w:rsidRPr="009410AD" w:rsidRDefault="009410AD" w:rsidP="009410AD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9410AD">
        <w:rPr>
          <w:bCs/>
          <w:sz w:val="28"/>
          <w:szCs w:val="28"/>
          <w:lang w:eastAsia="ru-RU"/>
        </w:rPr>
        <w:t xml:space="preserve">№ </w:t>
      </w:r>
      <w:r w:rsidR="009027CC">
        <w:rPr>
          <w:bCs/>
          <w:sz w:val="28"/>
          <w:szCs w:val="28"/>
          <w:lang w:eastAsia="ru-RU"/>
        </w:rPr>
        <w:t>285</w:t>
      </w:r>
    </w:p>
    <w:p w:rsidR="009410AD" w:rsidRDefault="009410AD" w:rsidP="009410AD">
      <w:pPr>
        <w:shd w:val="clear" w:color="auto" w:fill="FFFFFF"/>
        <w:suppressAutoHyphens w:val="0"/>
        <w:jc w:val="both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9410AD" w:rsidRDefault="009410AD" w:rsidP="009410AD">
      <w:pPr>
        <w:shd w:val="clear" w:color="auto" w:fill="FFFFFF"/>
        <w:suppressAutoHyphens w:val="0"/>
        <w:jc w:val="both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9410AD" w:rsidRDefault="009410AD" w:rsidP="009410AD">
      <w:pPr>
        <w:shd w:val="clear" w:color="auto" w:fill="FFFFFF"/>
        <w:suppressAutoHyphens w:val="0"/>
        <w:jc w:val="center"/>
        <w:textAlignment w:val="baseline"/>
        <w:outlineLvl w:val="1"/>
        <w:rPr>
          <w:b/>
          <w:sz w:val="28"/>
          <w:szCs w:val="28"/>
        </w:rPr>
      </w:pPr>
    </w:p>
    <w:p w:rsidR="005D4F72" w:rsidRDefault="005D4F72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0A" w:rsidRPr="009410AD" w:rsidRDefault="00DE3D0A" w:rsidP="009410AD">
      <w:pPr>
        <w:suppressAutoHyphens w:val="0"/>
        <w:jc w:val="right"/>
        <w:rPr>
          <w:color w:val="000000"/>
          <w:sz w:val="27"/>
          <w:szCs w:val="27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E3D0A" w:rsidRPr="00DE3D0A" w:rsidTr="00610F68">
        <w:trPr>
          <w:trHeight w:val="2193"/>
          <w:tblCellSpacing w:w="0" w:type="dxa"/>
        </w:trPr>
        <w:tc>
          <w:tcPr>
            <w:tcW w:w="4785" w:type="dxa"/>
            <w:hideMark/>
          </w:tcPr>
          <w:p w:rsidR="00DE3D0A" w:rsidRPr="00DE3D0A" w:rsidRDefault="00DE3D0A" w:rsidP="00DE3D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3D0A" w:rsidRPr="00DE3D0A" w:rsidRDefault="00DE3D0A" w:rsidP="00DE3D0A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  <w:r w:rsidRPr="00DE3D0A">
              <w:rPr>
                <w:color w:val="000000"/>
                <w:sz w:val="27"/>
                <w:szCs w:val="27"/>
                <w:lang w:eastAsia="ru-RU"/>
              </w:rPr>
              <w:t>Приложение к Решению Совета</w:t>
            </w:r>
          </w:p>
          <w:p w:rsidR="00DE3D0A" w:rsidRPr="00DE3D0A" w:rsidRDefault="00DE3D0A" w:rsidP="00DE3D0A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  <w:r w:rsidRPr="00DE3D0A">
              <w:rPr>
                <w:color w:val="000000"/>
                <w:sz w:val="27"/>
                <w:szCs w:val="27"/>
                <w:lang w:eastAsia="ru-RU"/>
              </w:rPr>
              <w:t>сельского поселения Акбердинский сельсовет муниципального района Иглинский район Республики Башкортостан</w:t>
            </w:r>
          </w:p>
          <w:p w:rsidR="00DE3D0A" w:rsidRPr="00DE3D0A" w:rsidRDefault="009027CC" w:rsidP="00DE3D0A">
            <w:pPr>
              <w:suppressAutoHyphens w:val="0"/>
              <w:ind w:left="749" w:hanging="749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от « 16 » июня 2017 г. № 285</w:t>
            </w:r>
            <w:bookmarkStart w:id="0" w:name="_GoBack"/>
            <w:bookmarkEnd w:id="0"/>
          </w:p>
        </w:tc>
      </w:tr>
    </w:tbl>
    <w:p w:rsidR="00DE3D0A" w:rsidRDefault="00DE3D0A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5D4F72" w:rsidRDefault="005D4F72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863B12">
        <w:rPr>
          <w:b/>
          <w:spacing w:val="2"/>
          <w:sz w:val="28"/>
          <w:szCs w:val="28"/>
          <w:lang w:eastAsia="ru-RU"/>
        </w:rPr>
        <w:t xml:space="preserve">ПОЛОЖЕНИЕ </w:t>
      </w:r>
    </w:p>
    <w:p w:rsidR="00DE3D0A" w:rsidRDefault="00DE3D0A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5D4F72" w:rsidRDefault="005D4F72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о</w:t>
      </w:r>
      <w:r w:rsidR="00863B12" w:rsidRPr="00863B12">
        <w:rPr>
          <w:b/>
          <w:spacing w:val="2"/>
          <w:sz w:val="28"/>
          <w:szCs w:val="28"/>
          <w:lang w:eastAsia="ru-RU"/>
        </w:rPr>
        <w:t xml:space="preserve"> создании условий для организации досуга</w:t>
      </w:r>
      <w:r>
        <w:rPr>
          <w:b/>
          <w:spacing w:val="2"/>
          <w:sz w:val="28"/>
          <w:szCs w:val="28"/>
          <w:lang w:eastAsia="ru-RU"/>
        </w:rPr>
        <w:t xml:space="preserve"> </w:t>
      </w:r>
      <w:r w:rsidR="00863B12" w:rsidRPr="00863B12">
        <w:rPr>
          <w:b/>
          <w:spacing w:val="2"/>
          <w:sz w:val="28"/>
          <w:szCs w:val="28"/>
          <w:lang w:eastAsia="ru-RU"/>
        </w:rPr>
        <w:t xml:space="preserve">и обеспечения </w:t>
      </w:r>
    </w:p>
    <w:p w:rsidR="005D4F72" w:rsidRDefault="00863B12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863B12">
        <w:rPr>
          <w:b/>
          <w:spacing w:val="2"/>
          <w:sz w:val="28"/>
          <w:szCs w:val="28"/>
          <w:lang w:eastAsia="ru-RU"/>
        </w:rPr>
        <w:t xml:space="preserve">жителей сельского поселения Акбердинский сельсовет </w:t>
      </w:r>
    </w:p>
    <w:p w:rsidR="00863B12" w:rsidRPr="00863B12" w:rsidRDefault="005D4F72" w:rsidP="005D4F72">
      <w:pPr>
        <w:shd w:val="clear" w:color="auto" w:fill="FFFFFF"/>
        <w:suppressAutoHyphens w:val="0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услугами организаций культуры</w:t>
      </w:r>
    </w:p>
    <w:p w:rsid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1. Общие положения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863B12">
        <w:rPr>
          <w:sz w:val="28"/>
          <w:szCs w:val="28"/>
          <w:shd w:val="clear" w:color="auto" w:fill="FFFFFF"/>
          <w:lang w:eastAsia="ru-RU"/>
        </w:rPr>
        <w:t>Положение о создании условий для организации досуга и обеспечения жителей сельского поселения Акбердинский сельсовет услугами организаций культуры (далее по тексту - Положение) разработано в соответствии с Федераль</w:t>
      </w:r>
      <w:r>
        <w:rPr>
          <w:sz w:val="28"/>
          <w:szCs w:val="28"/>
          <w:shd w:val="clear" w:color="auto" w:fill="FFFFFF"/>
          <w:lang w:eastAsia="ru-RU"/>
        </w:rPr>
        <w:t xml:space="preserve">ным законом от 06.10.2003 г. </w:t>
      </w:r>
      <w:r w:rsidRPr="00863B12">
        <w:rPr>
          <w:sz w:val="28"/>
          <w:szCs w:val="28"/>
          <w:shd w:val="clear" w:color="auto" w:fill="FFFFFF"/>
          <w:lang w:eastAsia="ru-RU"/>
        </w:rPr>
        <w:t>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Уставом сельского поселения Акбердинский сельсовет.</w:t>
      </w:r>
      <w:proofErr w:type="gramEnd"/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2. Цели и задачи настоящего Положения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 xml:space="preserve">2.1. Настоящее Положение устанавливает порядок создания условий для организации досуга и обеспечения жителей сельского поселения </w:t>
      </w:r>
      <w:r w:rsidRPr="00863B12">
        <w:rPr>
          <w:sz w:val="28"/>
          <w:szCs w:val="28"/>
          <w:shd w:val="clear" w:color="auto" w:fill="FFFFFF"/>
          <w:lang w:eastAsia="ru-RU"/>
        </w:rPr>
        <w:t xml:space="preserve">Акбердинский сельсовет </w:t>
      </w:r>
      <w:r w:rsidRPr="00863B12">
        <w:rPr>
          <w:spacing w:val="2"/>
          <w:sz w:val="28"/>
          <w:szCs w:val="28"/>
          <w:lang w:eastAsia="ru-RU"/>
        </w:rPr>
        <w:t>услугами организаций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2.2. Основными задачами в сфере организации досуга и обеспечения жителей сельского поселения услугами организаций культуры являются: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развитие исторически сложившейся сети учреждений культуры в целях сохранения целостного культурного пространства;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3. Основные понятия, используемые в настоящем Положении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863B12">
        <w:rPr>
          <w:spacing w:val="2"/>
          <w:sz w:val="28"/>
          <w:szCs w:val="28"/>
          <w:lang w:eastAsia="ru-RU"/>
        </w:rPr>
        <w:t xml:space="preserve">·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</w:t>
      </w:r>
      <w:r w:rsidRPr="00863B12">
        <w:rPr>
          <w:spacing w:val="2"/>
          <w:sz w:val="28"/>
          <w:szCs w:val="28"/>
          <w:lang w:eastAsia="ru-RU"/>
        </w:rPr>
        <w:lastRenderedPageBreak/>
        <w:t>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творческая деятельность - создание культурных ценностей и их интерпретация.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Иные понятия, используемые в данном Положении, применяются в соответствии с действующим законодательством, регулирующим вопросы сферы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4. Обеспечение условий для организации досуга и обеспечения жителей услугами организаций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5. Направления развития организации досуга и обеспечения жителей услугами организаций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В целях организации досуга и обеспечения жителей услугами организаций культуры на территории сельского поселения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художественная литература;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863B12">
        <w:rPr>
          <w:spacing w:val="2"/>
          <w:sz w:val="28"/>
          <w:szCs w:val="28"/>
          <w:lang w:eastAsia="ru-RU"/>
        </w:rPr>
        <w:t>·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  <w:proofErr w:type="gramEnd"/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· телевидение, радио и другие аудиовизуальные средства в части создания и распространения культурных ценностей;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 Полномочия органов местного самоуправления сельского поселения по обеспечению условий для организации досуга и обеспечения жителей сельского поселения услугами организаций культуры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6.1. Совет депутатов сельского поселения: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6.1.1. принимает нормативные правовые акты в области организации досуга и обеспечения жителей сельского поселения услугами организаций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6.1.2. утверждает в рамках бюджета сельского поселения на текущий финансовый год расходы на организацию досуга и обеспечение жителей сельского поселения услугами организаций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6.1.3. вправе устанавливать льготы для отдельных категорий населения при предоставлении услуг муниципальных учреждений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6.2. Глава сельского поселения: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6.2.1. включает вопросы организации досуга и обеспечения жителей сельского поселения 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сельского поселения услугами организаций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6.2.2. принимает решение о создании, реорганизации и ликвидации автономных учреждений культуры и досуга;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6.2.3. утверждает календарные планы культурных и досуговых мероприятий муниципального образования;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lastRenderedPageBreak/>
        <w:t>6.2.4. утверждает программы развития сферы культуры на территории сельского поселения, а также отчеты об их исполнении.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 Администрация сельского поселения: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6.3.1. осуществляет исполнительно-распорядительные функции в сфере организации досуга и обеспечения жителей услугами организаций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6.3.2. управляет и распоряжается имуществом культурно-досугового назначения, находящегося в муниципальной собственности, в порядке, определенном Советом депутатов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6.3.3. осуществляет управление муниципальными учреждениями культурно-досугового назначения;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6.3.4. создает условия для использования организациями культуры финансовых, материально-технических и информационных ресурсов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6.3.5. создает условия для строительства и содержания культурно-досуговых объектов на территории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6.3.6. финансирует содержание учреждений культурно-досугового назначения, клубных формирований, учрежденных администрацией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6.3.7. финансирует подготовку, обеспечение и проведение досуговых и культурно-массовых мероприятий на территории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 Организация досуга и обеспечение жителей сельского поселения услугами организаций культуры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 Организация информационно-просветительской работы в сфере организации досуга и обеспечения жителей сельского поселения услугами организаций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7.1.1. 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планируемых мероприятиях;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7.1.2. издание и распространение информационной печатной продукции по вопросам услуг в области культуры и досуга, планируемых мероприятиях по месту жительства;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7.1.3. 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7.1.4. обеспечение выравнивания доступа к культурным ценностям и информационным ресурсам различных групп граждан;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7.1.5. обеспечение эффективности и качества предоставляемых населению культурных услуг.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7.2. Организация досуговых и культурно-массовых мероприятий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7.2.1. 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сельского поселения, государственных праздников, памятных дат и занятости детей и подростков в каникулярное время;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lastRenderedPageBreak/>
        <w:t>7.2.2. организация и проведение фестивалей, праздников, конкурсов, смотров, выставок и других мероприятий в сфере культуры на территории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7.2.3. проведение культурных мероприятий.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 Культурно-досуговая деятельность. Основные мероприятия, направленные на расширение и качество предлагаемых услуг.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7.3.1. Содержание учреждений культуры, оплата труда работников осуществляются в порядке, определенном законодательством.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7.3.2. Сохранение возможности доступа всех социальных слоев населения, в том числе маломобильных групп, к ценностям отечественной и мировой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7.3.3. обеспечение разнообразия культурной жизни и доступности услуг учреждений культуры для маломобильных групп населения;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7.3.4. сохранение и развитие культурной среды города, обеспечение доступности культурных благ для всех социальных слоев населения, в том числе маломобильных групп;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7.3.5. вовлечение в культурно-досуговую деятельность всех социальных слоев населения, в том числе маломобильных групп.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7.3.6. предоставление на льготной основе услуг организаций культуры социально незащищенным слоям населения.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7.4. Развитие материально-технической базы организаций культуры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7.4.1.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7.4.2. реконструкция и модернизация уже имеющихся и строительство новых объектов и открытых площадок культуры и досуга;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7.4.3. 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8. Финансовое обеспечение условий для организации досуга и обеспечения жителей сельского поселения услугами организаций культуры.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8.1. бюджетные ассигнования из бюджета сельского поселения;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8.2. добровольные пожертвования физических и юридических лиц;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8.3. доходы от расширения сферы оказания платных услуг по основному виду деятельности учреждений культуры;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8.4. иные источники, не запрещенные законодательством Российской Федерации.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9. Заключительные положения</w:t>
      </w:r>
    </w:p>
    <w:p w:rsidR="00863B12" w:rsidRPr="00863B12" w:rsidRDefault="00863B12" w:rsidP="00863B12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863B12">
        <w:rPr>
          <w:spacing w:val="2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sectPr w:rsidR="00863B12" w:rsidRPr="00863B12" w:rsidSect="00DE3D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845"/>
    <w:multiLevelType w:val="hybridMultilevel"/>
    <w:tmpl w:val="4A3A0404"/>
    <w:lvl w:ilvl="0" w:tplc="F26003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A01D1"/>
    <w:multiLevelType w:val="multilevel"/>
    <w:tmpl w:val="91107584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4"/>
        </w:tabs>
        <w:ind w:left="20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57"/>
        </w:tabs>
        <w:ind w:left="245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3"/>
        </w:tabs>
        <w:ind w:left="30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7433D"/>
    <w:rsid w:val="002413C0"/>
    <w:rsid w:val="00303A0C"/>
    <w:rsid w:val="003531A9"/>
    <w:rsid w:val="0037279E"/>
    <w:rsid w:val="0037395A"/>
    <w:rsid w:val="003F13F5"/>
    <w:rsid w:val="004301F3"/>
    <w:rsid w:val="0048292F"/>
    <w:rsid w:val="004E4885"/>
    <w:rsid w:val="00584589"/>
    <w:rsid w:val="005C48FB"/>
    <w:rsid w:val="005D4F72"/>
    <w:rsid w:val="00782D43"/>
    <w:rsid w:val="007A18A6"/>
    <w:rsid w:val="0081764D"/>
    <w:rsid w:val="00863B12"/>
    <w:rsid w:val="00875680"/>
    <w:rsid w:val="009027CC"/>
    <w:rsid w:val="009410AD"/>
    <w:rsid w:val="00961452"/>
    <w:rsid w:val="0096260F"/>
    <w:rsid w:val="009B7B1C"/>
    <w:rsid w:val="00A6096C"/>
    <w:rsid w:val="00A82914"/>
    <w:rsid w:val="00B8157F"/>
    <w:rsid w:val="00B93691"/>
    <w:rsid w:val="00BD3B3C"/>
    <w:rsid w:val="00C13B87"/>
    <w:rsid w:val="00C32783"/>
    <w:rsid w:val="00C346A0"/>
    <w:rsid w:val="00D708F7"/>
    <w:rsid w:val="00D87852"/>
    <w:rsid w:val="00DE3D0A"/>
    <w:rsid w:val="00F13631"/>
    <w:rsid w:val="00F903A0"/>
    <w:rsid w:val="00FA583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6809-F273-4ECD-B171-703ABEFF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2017-06-15T10:54:00Z</cp:lastPrinted>
  <dcterms:created xsi:type="dcterms:W3CDTF">2017-06-15T12:39:00Z</dcterms:created>
  <dcterms:modified xsi:type="dcterms:W3CDTF">2017-06-16T04:47:00Z</dcterms:modified>
</cp:coreProperties>
</file>