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BC039B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BC039B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BC039B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BC039B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BC039B">
        <w:rPr>
          <w:b/>
          <w:sz w:val="18"/>
          <w:szCs w:val="18"/>
        </w:rPr>
        <w:t xml:space="preserve"> 2-51-03</w:t>
      </w:r>
    </w:p>
    <w:p w:rsidR="00A82914" w:rsidRPr="00BC039B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BC039B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BC039B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BC039B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BC039B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BC039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BC039B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BC039B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BC039B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BC039B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BC039B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BC039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7279E" w:rsidRDefault="0037279E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9E" w:rsidRPr="0037279E" w:rsidRDefault="0037279E" w:rsidP="0037279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7279E">
        <w:rPr>
          <w:b/>
          <w:sz w:val="28"/>
          <w:szCs w:val="28"/>
          <w:lang w:eastAsia="ru-RU"/>
        </w:rPr>
        <w:t>Об антикоррупционной экспертизе проектов муниципальных нормативно-правовых актов сельского поселения Акбердинский сельсовет муниципального района Иглинский район Республики Башкортостан</w:t>
      </w:r>
    </w:p>
    <w:p w:rsidR="0037279E" w:rsidRPr="0037279E" w:rsidRDefault="0037279E" w:rsidP="0037279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7279E" w:rsidRPr="0037279E" w:rsidRDefault="0037279E" w:rsidP="0037279E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17 июля 2009 г. № 172-ФЗ «Об антикоррупционной экспертизе нормативных правовых актов и проектов нормативно-правовых актов». Постановления Правительства Российской Федерации от 26 февраля 2010 г. № 96 «Об антикоррупционной экспертизе нормативно-правовых актов и проектов нормативно-правовых актов», Совет сельского поселения Акбердинский сельсовет муниципального района Иглинский район Республики Башкортостан решил:</w:t>
      </w:r>
    </w:p>
    <w:p w:rsidR="0037279E" w:rsidRPr="0037279E" w:rsidRDefault="0037279E" w:rsidP="0037279E">
      <w:pPr>
        <w:suppressAutoHyphens w:val="0"/>
        <w:jc w:val="both"/>
        <w:rPr>
          <w:sz w:val="28"/>
          <w:szCs w:val="28"/>
          <w:lang w:eastAsia="ru-RU"/>
        </w:rPr>
      </w:pPr>
    </w:p>
    <w:p w:rsidR="0037279E" w:rsidRPr="0037279E" w:rsidRDefault="0037279E" w:rsidP="00B8157F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 xml:space="preserve">Создать антикоррупционную комиссию сельского поселения </w:t>
      </w:r>
      <w:r w:rsidR="00B8157F" w:rsidRPr="00B8157F">
        <w:rPr>
          <w:sz w:val="28"/>
          <w:szCs w:val="28"/>
          <w:lang w:eastAsia="ru-RU"/>
        </w:rPr>
        <w:t xml:space="preserve">Акбердинский </w:t>
      </w:r>
      <w:r w:rsidRPr="0037279E">
        <w:rPr>
          <w:sz w:val="28"/>
          <w:szCs w:val="28"/>
          <w:lang w:eastAsia="ru-RU"/>
        </w:rPr>
        <w:t>сельсовет и утвердить ее персональный состав (приложение №1).</w:t>
      </w:r>
    </w:p>
    <w:p w:rsidR="0037279E" w:rsidRPr="0037279E" w:rsidRDefault="0037279E" w:rsidP="00B8157F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 xml:space="preserve">Утвердить Положение об антикоррупционной экспертизе проектов муниципальных нормативных правовых актов сельского поселения </w:t>
      </w:r>
      <w:r w:rsidR="00B8157F" w:rsidRPr="00B8157F">
        <w:rPr>
          <w:sz w:val="28"/>
          <w:szCs w:val="28"/>
          <w:lang w:eastAsia="ru-RU"/>
        </w:rPr>
        <w:t xml:space="preserve">Акбердинский </w:t>
      </w:r>
      <w:r w:rsidRPr="0037279E">
        <w:rPr>
          <w:sz w:val="28"/>
          <w:szCs w:val="28"/>
          <w:lang w:eastAsia="ru-RU"/>
        </w:rPr>
        <w:t>сельсовет муниципального района Иглинский район Республики Башкортостан (приложение №2).</w:t>
      </w:r>
    </w:p>
    <w:p w:rsidR="004301F3" w:rsidRPr="0048292F" w:rsidRDefault="004301F3" w:rsidP="004301F3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48292F">
        <w:rPr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по </w:t>
      </w:r>
      <w:r>
        <w:rPr>
          <w:sz w:val="28"/>
          <w:szCs w:val="28"/>
          <w:lang w:eastAsia="ru-RU"/>
        </w:rPr>
        <w:t>социально-гуманитарным</w:t>
      </w:r>
      <w:r w:rsidRPr="0048292F">
        <w:rPr>
          <w:sz w:val="28"/>
          <w:szCs w:val="28"/>
          <w:lang w:eastAsia="ru-RU"/>
        </w:rPr>
        <w:t xml:space="preserve"> вопросам (председатель </w:t>
      </w:r>
      <w:r>
        <w:rPr>
          <w:sz w:val="28"/>
          <w:szCs w:val="28"/>
          <w:lang w:eastAsia="ru-RU"/>
        </w:rPr>
        <w:t>–</w:t>
      </w:r>
      <w:r w:rsidRPr="004829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И.Н. </w:t>
      </w:r>
      <w:proofErr w:type="spellStart"/>
      <w:r>
        <w:rPr>
          <w:sz w:val="28"/>
          <w:szCs w:val="28"/>
          <w:lang w:eastAsia="ru-RU"/>
        </w:rPr>
        <w:t>Мулюков</w:t>
      </w:r>
      <w:proofErr w:type="spellEnd"/>
      <w:r w:rsidRPr="0048292F">
        <w:rPr>
          <w:sz w:val="28"/>
          <w:szCs w:val="28"/>
          <w:lang w:eastAsia="ru-RU"/>
        </w:rPr>
        <w:t>).</w:t>
      </w:r>
    </w:p>
    <w:p w:rsidR="0037279E" w:rsidRPr="0037279E" w:rsidRDefault="0037279E" w:rsidP="0037279E">
      <w:pPr>
        <w:suppressAutoHyphens w:val="0"/>
        <w:jc w:val="both"/>
        <w:rPr>
          <w:sz w:val="28"/>
          <w:szCs w:val="28"/>
          <w:lang w:eastAsia="ru-RU"/>
        </w:rPr>
      </w:pPr>
    </w:p>
    <w:p w:rsidR="0037279E" w:rsidRPr="0037279E" w:rsidRDefault="0037279E" w:rsidP="0037279E">
      <w:pPr>
        <w:suppressAutoHyphens w:val="0"/>
        <w:jc w:val="both"/>
        <w:rPr>
          <w:sz w:val="28"/>
          <w:szCs w:val="28"/>
          <w:lang w:eastAsia="ru-RU"/>
        </w:rPr>
      </w:pPr>
    </w:p>
    <w:p w:rsidR="004301F3" w:rsidRDefault="004301F3" w:rsidP="004301F3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А.З. </w:t>
      </w:r>
      <w:proofErr w:type="spellStart"/>
      <w:r>
        <w:rPr>
          <w:sz w:val="28"/>
        </w:rPr>
        <w:t>Сатаев</w:t>
      </w:r>
      <w:proofErr w:type="spellEnd"/>
      <w:r>
        <w:rPr>
          <w:sz w:val="28"/>
        </w:rPr>
        <w:t xml:space="preserve"> </w:t>
      </w:r>
    </w:p>
    <w:p w:rsidR="004301F3" w:rsidRDefault="004301F3" w:rsidP="004301F3">
      <w:pPr>
        <w:rPr>
          <w:sz w:val="28"/>
        </w:rPr>
      </w:pPr>
    </w:p>
    <w:p w:rsidR="004301F3" w:rsidRDefault="004301F3" w:rsidP="004301F3">
      <w:pPr>
        <w:rPr>
          <w:sz w:val="28"/>
        </w:rPr>
      </w:pPr>
      <w:r>
        <w:rPr>
          <w:sz w:val="28"/>
        </w:rPr>
        <w:t>16 июня 2017 года</w:t>
      </w:r>
    </w:p>
    <w:p w:rsidR="004301F3" w:rsidRDefault="00BC039B" w:rsidP="004301F3">
      <w:pPr>
        <w:rPr>
          <w:sz w:val="28"/>
        </w:rPr>
      </w:pPr>
      <w:r>
        <w:rPr>
          <w:sz w:val="28"/>
        </w:rPr>
        <w:t>№ 284</w:t>
      </w:r>
    </w:p>
    <w:p w:rsidR="004301F3" w:rsidRDefault="004301F3" w:rsidP="0037279E">
      <w:pPr>
        <w:suppressAutoHyphens w:val="0"/>
        <w:ind w:left="6240"/>
        <w:rPr>
          <w:sz w:val="28"/>
          <w:szCs w:val="28"/>
          <w:lang w:eastAsia="ru-RU"/>
        </w:rPr>
      </w:pPr>
    </w:p>
    <w:p w:rsidR="004301F3" w:rsidRPr="0048292F" w:rsidRDefault="004301F3" w:rsidP="004301F3">
      <w:pPr>
        <w:suppressAutoHyphens w:val="0"/>
        <w:ind w:left="6240"/>
        <w:rPr>
          <w:sz w:val="28"/>
          <w:szCs w:val="28"/>
          <w:lang w:eastAsia="ru-RU"/>
        </w:rPr>
      </w:pPr>
      <w:r w:rsidRPr="0048292F">
        <w:rPr>
          <w:sz w:val="28"/>
          <w:szCs w:val="28"/>
          <w:lang w:eastAsia="ru-RU"/>
        </w:rPr>
        <w:lastRenderedPageBreak/>
        <w:t>Приложение № 1</w:t>
      </w:r>
    </w:p>
    <w:p w:rsidR="004301F3" w:rsidRPr="0048292F" w:rsidRDefault="004301F3" w:rsidP="004301F3">
      <w:pPr>
        <w:suppressAutoHyphens w:val="0"/>
        <w:ind w:left="6240"/>
        <w:rPr>
          <w:sz w:val="28"/>
          <w:szCs w:val="28"/>
          <w:lang w:eastAsia="ru-RU"/>
        </w:rPr>
      </w:pPr>
      <w:r w:rsidRPr="0048292F">
        <w:rPr>
          <w:sz w:val="28"/>
          <w:szCs w:val="28"/>
          <w:lang w:eastAsia="ru-RU"/>
        </w:rPr>
        <w:t xml:space="preserve">к решению Совета сельского поселения </w:t>
      </w:r>
      <w:r w:rsidRPr="00584589">
        <w:rPr>
          <w:sz w:val="28"/>
          <w:szCs w:val="28"/>
          <w:lang w:eastAsia="ru-RU"/>
        </w:rPr>
        <w:t xml:space="preserve">Акбердинский </w:t>
      </w:r>
      <w:r>
        <w:rPr>
          <w:sz w:val="28"/>
          <w:szCs w:val="28"/>
          <w:lang w:eastAsia="ru-RU"/>
        </w:rPr>
        <w:t xml:space="preserve">сельсовет от « 16 » июня </w:t>
      </w:r>
      <w:r w:rsidRPr="0048292F">
        <w:rPr>
          <w:sz w:val="28"/>
          <w:szCs w:val="28"/>
          <w:lang w:eastAsia="ru-RU"/>
        </w:rPr>
        <w:t>2017 г.</w:t>
      </w:r>
    </w:p>
    <w:p w:rsidR="004301F3" w:rsidRDefault="004301F3" w:rsidP="004301F3">
      <w:pPr>
        <w:suppressAutoHyphens w:val="0"/>
        <w:ind w:left="6240"/>
        <w:rPr>
          <w:sz w:val="28"/>
          <w:szCs w:val="28"/>
          <w:lang w:eastAsia="ru-RU"/>
        </w:rPr>
      </w:pPr>
      <w:r w:rsidRPr="0048292F">
        <w:rPr>
          <w:sz w:val="28"/>
          <w:szCs w:val="28"/>
          <w:lang w:eastAsia="ru-RU"/>
        </w:rPr>
        <w:t>№</w:t>
      </w:r>
      <w:r w:rsidR="00BC039B">
        <w:rPr>
          <w:sz w:val="28"/>
          <w:szCs w:val="28"/>
          <w:lang w:eastAsia="ru-RU"/>
        </w:rPr>
        <w:t xml:space="preserve"> 284</w:t>
      </w:r>
    </w:p>
    <w:p w:rsidR="004301F3" w:rsidRPr="0048292F" w:rsidRDefault="004301F3" w:rsidP="004301F3">
      <w:pPr>
        <w:suppressAutoHyphens w:val="0"/>
        <w:ind w:left="6240"/>
        <w:rPr>
          <w:sz w:val="28"/>
          <w:szCs w:val="28"/>
          <w:lang w:eastAsia="ru-RU"/>
        </w:rPr>
      </w:pPr>
    </w:p>
    <w:p w:rsidR="004301F3" w:rsidRPr="0048292F" w:rsidRDefault="004301F3" w:rsidP="004301F3">
      <w:pPr>
        <w:suppressAutoHyphens w:val="0"/>
        <w:jc w:val="center"/>
        <w:rPr>
          <w:sz w:val="28"/>
          <w:szCs w:val="28"/>
          <w:lang w:eastAsia="ru-RU"/>
        </w:rPr>
      </w:pPr>
      <w:r w:rsidRPr="0048292F">
        <w:rPr>
          <w:sz w:val="28"/>
          <w:szCs w:val="28"/>
          <w:lang w:eastAsia="ru-RU"/>
        </w:rPr>
        <w:t xml:space="preserve">Состав антикоррупционной комиссии сельского поселения </w:t>
      </w:r>
      <w:r w:rsidRPr="00584589">
        <w:rPr>
          <w:sz w:val="28"/>
          <w:szCs w:val="28"/>
          <w:lang w:eastAsia="ru-RU"/>
        </w:rPr>
        <w:t xml:space="preserve">Акбердинский </w:t>
      </w:r>
      <w:r w:rsidRPr="0048292F">
        <w:rPr>
          <w:sz w:val="28"/>
          <w:szCs w:val="28"/>
          <w:lang w:eastAsia="ru-RU"/>
        </w:rPr>
        <w:t xml:space="preserve">сельсовет муниципального района Иглинский район </w:t>
      </w:r>
    </w:p>
    <w:p w:rsidR="004301F3" w:rsidRDefault="004301F3" w:rsidP="004301F3">
      <w:pPr>
        <w:suppressAutoHyphens w:val="0"/>
        <w:jc w:val="center"/>
        <w:rPr>
          <w:sz w:val="28"/>
          <w:szCs w:val="28"/>
          <w:lang w:eastAsia="ru-RU"/>
        </w:rPr>
      </w:pPr>
      <w:r w:rsidRPr="0048292F">
        <w:rPr>
          <w:sz w:val="28"/>
          <w:szCs w:val="28"/>
          <w:lang w:eastAsia="ru-RU"/>
        </w:rPr>
        <w:t>Республики Башкортостан.</w:t>
      </w:r>
    </w:p>
    <w:p w:rsidR="004301F3" w:rsidRDefault="004301F3" w:rsidP="004301F3">
      <w:pPr>
        <w:suppressAutoHyphens w:val="0"/>
        <w:jc w:val="center"/>
        <w:rPr>
          <w:sz w:val="28"/>
          <w:szCs w:val="28"/>
          <w:lang w:eastAsia="ru-RU"/>
        </w:rPr>
      </w:pPr>
    </w:p>
    <w:p w:rsidR="004301F3" w:rsidRPr="0048292F" w:rsidRDefault="004301F3" w:rsidP="004301F3">
      <w:pPr>
        <w:suppressAutoHyphens w:val="0"/>
        <w:jc w:val="center"/>
        <w:rPr>
          <w:sz w:val="28"/>
          <w:szCs w:val="28"/>
          <w:lang w:eastAsia="ru-RU"/>
        </w:rPr>
      </w:pP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комиссии:</w:t>
      </w: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А.З. </w:t>
      </w:r>
      <w:proofErr w:type="spellStart"/>
      <w:r>
        <w:rPr>
          <w:sz w:val="28"/>
          <w:szCs w:val="28"/>
          <w:lang w:eastAsia="ru-RU"/>
        </w:rPr>
        <w:t>Сатаев</w:t>
      </w:r>
      <w:proofErr w:type="spellEnd"/>
      <w:r>
        <w:rPr>
          <w:sz w:val="28"/>
          <w:szCs w:val="28"/>
          <w:lang w:eastAsia="ru-RU"/>
        </w:rPr>
        <w:t xml:space="preserve"> – глава </w:t>
      </w:r>
      <w:r w:rsidRPr="0007433D">
        <w:rPr>
          <w:sz w:val="28"/>
          <w:szCs w:val="28"/>
          <w:lang w:eastAsia="ru-RU"/>
        </w:rPr>
        <w:t>СП Акбердинский сельсовет</w:t>
      </w: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 комиссии:</w:t>
      </w: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Г.Ф. </w:t>
      </w:r>
      <w:proofErr w:type="spellStart"/>
      <w:r>
        <w:rPr>
          <w:sz w:val="28"/>
          <w:szCs w:val="28"/>
          <w:lang w:eastAsia="ru-RU"/>
        </w:rPr>
        <w:t>Халикова</w:t>
      </w:r>
      <w:proofErr w:type="spellEnd"/>
      <w:r>
        <w:rPr>
          <w:sz w:val="28"/>
          <w:szCs w:val="28"/>
          <w:lang w:eastAsia="ru-RU"/>
        </w:rPr>
        <w:t xml:space="preserve"> – управляющий делами СП</w:t>
      </w: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</w:t>
      </w: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</w:p>
    <w:p w:rsidR="004301F3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Г.Х. </w:t>
      </w:r>
      <w:proofErr w:type="spellStart"/>
      <w:r>
        <w:rPr>
          <w:sz w:val="28"/>
          <w:szCs w:val="28"/>
          <w:lang w:eastAsia="ru-RU"/>
        </w:rPr>
        <w:t>Ахметшина</w:t>
      </w:r>
      <w:proofErr w:type="spellEnd"/>
      <w:r>
        <w:rPr>
          <w:sz w:val="28"/>
          <w:szCs w:val="28"/>
          <w:lang w:eastAsia="ru-RU"/>
        </w:rPr>
        <w:t xml:space="preserve"> – заместитель главы СП Акбердинский сельсовет</w:t>
      </w:r>
    </w:p>
    <w:p w:rsidR="004301F3" w:rsidRPr="0048292F" w:rsidRDefault="004301F3" w:rsidP="004301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Ф.Р. Мустафина  - специалист 1 категории</w:t>
      </w: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4301F3">
      <w:pPr>
        <w:rPr>
          <w:color w:val="000000"/>
          <w:sz w:val="28"/>
          <w:szCs w:val="28"/>
          <w:shd w:val="clear" w:color="auto" w:fill="FFFFFF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4301F3" w:rsidRDefault="004301F3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</w:p>
    <w:p w:rsidR="0037279E" w:rsidRPr="0037279E" w:rsidRDefault="0037279E" w:rsidP="0037279E">
      <w:pPr>
        <w:suppressAutoHyphens w:val="0"/>
        <w:ind w:left="6216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lastRenderedPageBreak/>
        <w:t>Приложение № 2</w:t>
      </w:r>
    </w:p>
    <w:p w:rsidR="004301F3" w:rsidRPr="004301F3" w:rsidRDefault="0037279E" w:rsidP="004301F3">
      <w:pPr>
        <w:suppressAutoHyphens w:val="0"/>
        <w:ind w:left="6240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 xml:space="preserve">к решению Совета сельского поселения </w:t>
      </w:r>
      <w:r w:rsidR="004301F3" w:rsidRPr="004301F3">
        <w:rPr>
          <w:sz w:val="28"/>
          <w:szCs w:val="28"/>
          <w:lang w:eastAsia="ru-RU"/>
        </w:rPr>
        <w:t>Акбердинский сельсовет от « 16 » июня 2017 г.</w:t>
      </w:r>
    </w:p>
    <w:p w:rsidR="0037279E" w:rsidRPr="0037279E" w:rsidRDefault="004301F3" w:rsidP="004301F3">
      <w:pPr>
        <w:suppressAutoHyphens w:val="0"/>
        <w:ind w:left="6240"/>
        <w:rPr>
          <w:sz w:val="28"/>
          <w:szCs w:val="28"/>
          <w:lang w:eastAsia="ru-RU"/>
        </w:rPr>
      </w:pPr>
      <w:r w:rsidRPr="004301F3">
        <w:rPr>
          <w:sz w:val="28"/>
          <w:szCs w:val="28"/>
          <w:lang w:eastAsia="ru-RU"/>
        </w:rPr>
        <w:t>№ 28</w:t>
      </w:r>
      <w:r w:rsidR="00BC039B">
        <w:rPr>
          <w:sz w:val="28"/>
          <w:szCs w:val="28"/>
          <w:lang w:eastAsia="ru-RU"/>
        </w:rPr>
        <w:t>4</w:t>
      </w:r>
      <w:bookmarkStart w:id="0" w:name="_GoBack"/>
      <w:bookmarkEnd w:id="0"/>
    </w:p>
    <w:p w:rsidR="004301F3" w:rsidRDefault="004301F3" w:rsidP="0037279E">
      <w:pPr>
        <w:suppressAutoHyphens w:val="0"/>
        <w:ind w:left="-24"/>
        <w:jc w:val="center"/>
        <w:rPr>
          <w:sz w:val="28"/>
          <w:szCs w:val="28"/>
          <w:lang w:eastAsia="ru-RU"/>
        </w:rPr>
      </w:pPr>
    </w:p>
    <w:p w:rsidR="0037279E" w:rsidRPr="0037279E" w:rsidRDefault="0037279E" w:rsidP="0037279E">
      <w:pPr>
        <w:suppressAutoHyphens w:val="0"/>
        <w:ind w:left="-24"/>
        <w:jc w:val="center"/>
        <w:rPr>
          <w:b/>
          <w:sz w:val="28"/>
          <w:szCs w:val="28"/>
          <w:lang w:eastAsia="ru-RU"/>
        </w:rPr>
      </w:pPr>
      <w:r w:rsidRPr="0037279E">
        <w:rPr>
          <w:b/>
          <w:sz w:val="28"/>
          <w:szCs w:val="28"/>
          <w:lang w:eastAsia="ru-RU"/>
        </w:rPr>
        <w:t>ПОЛОЖЕНИЕ</w:t>
      </w:r>
    </w:p>
    <w:p w:rsidR="004301F3" w:rsidRDefault="0037279E" w:rsidP="004301F3">
      <w:pPr>
        <w:suppressAutoHyphens w:val="0"/>
        <w:ind w:left="-24"/>
        <w:jc w:val="center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 xml:space="preserve">Об антикоррупционной экспертизе </w:t>
      </w:r>
      <w:proofErr w:type="gramStart"/>
      <w:r w:rsidRPr="0037279E">
        <w:rPr>
          <w:sz w:val="28"/>
          <w:szCs w:val="28"/>
          <w:lang w:eastAsia="ru-RU"/>
        </w:rPr>
        <w:t>муниципальных</w:t>
      </w:r>
      <w:proofErr w:type="gramEnd"/>
      <w:r w:rsidRPr="0037279E">
        <w:rPr>
          <w:sz w:val="28"/>
          <w:szCs w:val="28"/>
          <w:lang w:eastAsia="ru-RU"/>
        </w:rPr>
        <w:t xml:space="preserve"> </w:t>
      </w:r>
    </w:p>
    <w:p w:rsidR="004301F3" w:rsidRPr="0037279E" w:rsidRDefault="0037279E" w:rsidP="004301F3">
      <w:pPr>
        <w:suppressAutoHyphens w:val="0"/>
        <w:ind w:left="-24"/>
        <w:jc w:val="center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 xml:space="preserve">нормативных правовых актов сельского поселения </w:t>
      </w:r>
      <w:r w:rsidR="004301F3" w:rsidRPr="004301F3">
        <w:rPr>
          <w:sz w:val="28"/>
          <w:szCs w:val="28"/>
          <w:lang w:eastAsia="ru-RU"/>
        </w:rPr>
        <w:t xml:space="preserve">Акбердинский сельсовет </w:t>
      </w:r>
    </w:p>
    <w:p w:rsidR="0037279E" w:rsidRPr="0037279E" w:rsidRDefault="0037279E" w:rsidP="004301F3">
      <w:pPr>
        <w:suppressAutoHyphens w:val="0"/>
        <w:ind w:left="-24"/>
        <w:jc w:val="center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37279E" w:rsidRPr="0037279E" w:rsidRDefault="0037279E" w:rsidP="004301F3">
      <w:pPr>
        <w:suppressAutoHyphens w:val="0"/>
        <w:ind w:left="-24"/>
        <w:jc w:val="both"/>
        <w:rPr>
          <w:sz w:val="28"/>
          <w:szCs w:val="28"/>
          <w:lang w:eastAsia="ru-RU"/>
        </w:rPr>
      </w:pPr>
    </w:p>
    <w:p w:rsidR="0037279E" w:rsidRPr="0037279E" w:rsidRDefault="007A18A6" w:rsidP="007A18A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37279E" w:rsidRPr="0037279E">
        <w:rPr>
          <w:sz w:val="28"/>
          <w:szCs w:val="28"/>
          <w:lang w:eastAsia="ru-RU"/>
        </w:rPr>
        <w:t xml:space="preserve">Настоящее Положение определяет порядок проведения экспертизы нормативных правовых актов сельского поселения </w:t>
      </w:r>
      <w:r w:rsidRPr="007A18A6">
        <w:rPr>
          <w:sz w:val="28"/>
          <w:szCs w:val="28"/>
          <w:lang w:eastAsia="ru-RU"/>
        </w:rPr>
        <w:t>Акбердинский</w:t>
      </w:r>
      <w:r w:rsidR="0037279E" w:rsidRPr="0037279E">
        <w:rPr>
          <w:sz w:val="28"/>
          <w:szCs w:val="28"/>
          <w:lang w:eastAsia="ru-RU"/>
        </w:rPr>
        <w:t xml:space="preserve"> сельсовет в целях выявления в них коррупциогенных факторов и их последующего устранения.</w:t>
      </w:r>
    </w:p>
    <w:p w:rsidR="0037279E" w:rsidRPr="0037279E" w:rsidRDefault="007A18A6" w:rsidP="007A18A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7279E" w:rsidRPr="0037279E">
        <w:rPr>
          <w:sz w:val="28"/>
          <w:szCs w:val="28"/>
          <w:lang w:eastAsia="ru-RU"/>
        </w:rPr>
        <w:t xml:space="preserve">Антикоррупционная экспертиза проектов нормативных правовых актов сельского поселения </w:t>
      </w:r>
      <w:r w:rsidRPr="007A18A6">
        <w:rPr>
          <w:sz w:val="28"/>
          <w:szCs w:val="28"/>
          <w:lang w:eastAsia="ru-RU"/>
        </w:rPr>
        <w:t xml:space="preserve">Акбердинский </w:t>
      </w:r>
      <w:r w:rsidR="0037279E" w:rsidRPr="0037279E">
        <w:rPr>
          <w:sz w:val="28"/>
          <w:szCs w:val="28"/>
          <w:lang w:eastAsia="ru-RU"/>
        </w:rPr>
        <w:t xml:space="preserve">сельсовет осуществляется антикоррупционной комиссией сельского поселения </w:t>
      </w:r>
      <w:r w:rsidRPr="007A18A6">
        <w:rPr>
          <w:sz w:val="28"/>
          <w:szCs w:val="28"/>
          <w:lang w:eastAsia="ru-RU"/>
        </w:rPr>
        <w:t>Акбердинский</w:t>
      </w:r>
      <w:r w:rsidR="0037279E" w:rsidRPr="0037279E">
        <w:rPr>
          <w:sz w:val="28"/>
          <w:szCs w:val="28"/>
          <w:lang w:eastAsia="ru-RU"/>
        </w:rPr>
        <w:t xml:space="preserve"> сельсовет (далее - комиссия).</w:t>
      </w:r>
    </w:p>
    <w:p w:rsidR="0037279E" w:rsidRPr="0037279E" w:rsidRDefault="007A18A6" w:rsidP="007A18A6">
      <w:pPr>
        <w:tabs>
          <w:tab w:val="num" w:pos="149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3. </w:t>
      </w:r>
      <w:r w:rsidR="0037279E" w:rsidRPr="0037279E">
        <w:rPr>
          <w:sz w:val="28"/>
          <w:szCs w:val="28"/>
          <w:lang w:eastAsia="ru-RU"/>
        </w:rPr>
        <w:t>Все проекты нормативных правовых актов подлежат антикоррупционной экспертизе.</w:t>
      </w:r>
    </w:p>
    <w:p w:rsidR="0037279E" w:rsidRPr="0037279E" w:rsidRDefault="007A18A6" w:rsidP="007A18A6">
      <w:pPr>
        <w:tabs>
          <w:tab w:val="num" w:pos="149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4. </w:t>
      </w:r>
      <w:r w:rsidR="0037279E" w:rsidRPr="0037279E">
        <w:rPr>
          <w:sz w:val="28"/>
          <w:szCs w:val="28"/>
          <w:lang w:eastAsia="ru-RU"/>
        </w:rPr>
        <w:t>Субъект нормотворческой инициативы, осуществляющий подготовку нормативного правового акта, должен стремиться к недопущению включения в те</w:t>
      </w:r>
      <w:proofErr w:type="gramStart"/>
      <w:r w:rsidR="0037279E" w:rsidRPr="0037279E">
        <w:rPr>
          <w:sz w:val="28"/>
          <w:szCs w:val="28"/>
          <w:lang w:eastAsia="ru-RU"/>
        </w:rPr>
        <w:t>кст пр</w:t>
      </w:r>
      <w:proofErr w:type="gramEnd"/>
      <w:r w:rsidR="0037279E" w:rsidRPr="0037279E">
        <w:rPr>
          <w:sz w:val="28"/>
          <w:szCs w:val="28"/>
          <w:lang w:eastAsia="ru-RU"/>
        </w:rPr>
        <w:t xml:space="preserve">оекта норм, содержащих </w:t>
      </w:r>
      <w:proofErr w:type="spellStart"/>
      <w:r w:rsidR="0037279E" w:rsidRPr="0037279E">
        <w:rPr>
          <w:sz w:val="28"/>
          <w:szCs w:val="28"/>
          <w:lang w:eastAsia="ru-RU"/>
        </w:rPr>
        <w:t>коррупциогенные</w:t>
      </w:r>
      <w:proofErr w:type="spellEnd"/>
      <w:r w:rsidR="0037279E" w:rsidRPr="0037279E">
        <w:rPr>
          <w:sz w:val="28"/>
          <w:szCs w:val="28"/>
          <w:lang w:eastAsia="ru-RU"/>
        </w:rPr>
        <w:t xml:space="preserve"> факторы.</w:t>
      </w:r>
    </w:p>
    <w:p w:rsidR="0037279E" w:rsidRPr="0037279E" w:rsidRDefault="007A18A6" w:rsidP="007A18A6">
      <w:pPr>
        <w:tabs>
          <w:tab w:val="num" w:pos="149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 </w:t>
      </w:r>
      <w:r w:rsidR="0037279E" w:rsidRPr="0037279E">
        <w:rPr>
          <w:sz w:val="28"/>
          <w:szCs w:val="28"/>
          <w:lang w:eastAsia="ru-RU"/>
        </w:rPr>
        <w:t>Антикоррупционная экспертиза нормативного правового акта проводится в течение 5 рабочих дней с момента поступления проекта в комиссию.</w:t>
      </w:r>
    </w:p>
    <w:p w:rsidR="0037279E" w:rsidRPr="0037279E" w:rsidRDefault="007A18A6" w:rsidP="007A18A6">
      <w:pPr>
        <w:tabs>
          <w:tab w:val="num" w:pos="149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6. </w:t>
      </w:r>
      <w:r w:rsidR="0037279E" w:rsidRPr="0037279E">
        <w:rPr>
          <w:sz w:val="28"/>
          <w:szCs w:val="28"/>
          <w:lang w:eastAsia="ru-RU"/>
        </w:rPr>
        <w:t>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37279E" w:rsidRPr="0037279E" w:rsidRDefault="007A18A6" w:rsidP="00B936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37279E" w:rsidRPr="0037279E">
        <w:rPr>
          <w:sz w:val="28"/>
          <w:szCs w:val="28"/>
          <w:lang w:eastAsia="ru-RU"/>
        </w:rPr>
        <w:t xml:space="preserve">Антикоррупционная комиссия сельского поселения </w:t>
      </w:r>
      <w:r w:rsidRPr="007A18A6">
        <w:rPr>
          <w:sz w:val="28"/>
          <w:szCs w:val="28"/>
          <w:lang w:eastAsia="ru-RU"/>
        </w:rPr>
        <w:t xml:space="preserve">Акбердинский </w:t>
      </w:r>
      <w:r w:rsidR="0037279E" w:rsidRPr="0037279E">
        <w:rPr>
          <w:sz w:val="28"/>
          <w:szCs w:val="28"/>
          <w:lang w:eastAsia="ru-RU"/>
        </w:rPr>
        <w:t xml:space="preserve">сельсовет проводит антикоррупционную экспертизу проекта нормативного правового акта до его рассмотрения соответствующей Постоянной комиссией Совета сельского поселения </w:t>
      </w:r>
      <w:r w:rsidRPr="007A18A6">
        <w:rPr>
          <w:sz w:val="28"/>
          <w:szCs w:val="28"/>
          <w:lang w:eastAsia="ru-RU"/>
        </w:rPr>
        <w:t>Акбердинский</w:t>
      </w:r>
      <w:r w:rsidR="0037279E" w:rsidRPr="0037279E">
        <w:rPr>
          <w:sz w:val="28"/>
          <w:szCs w:val="28"/>
          <w:lang w:eastAsia="ru-RU"/>
        </w:rPr>
        <w:t xml:space="preserve"> сельсовет. При выявлении в проекте муниципального нормативного правового акта коррупциогенных факторов, комиссия возвращает проект нормативного правового акта субъекту нормотворческой инициативы вместе с заключением. Доработанный субъектом нормотворческой инициативы проект подлежит повторной антикоррупционной экспертизе. При отсутствии в проекте нормативного правового акта коррупциогенных факторов, комиссия направляет проект в соответствующую Постоянную комиссию для дальнейшего рассмотрения.</w:t>
      </w:r>
    </w:p>
    <w:p w:rsidR="0037279E" w:rsidRPr="0037279E" w:rsidRDefault="007A18A6" w:rsidP="007A18A6">
      <w:pPr>
        <w:tabs>
          <w:tab w:val="num" w:pos="149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8. </w:t>
      </w:r>
      <w:r w:rsidR="0037279E" w:rsidRPr="0037279E">
        <w:rPr>
          <w:sz w:val="28"/>
          <w:szCs w:val="28"/>
          <w:lang w:eastAsia="ru-RU"/>
        </w:rPr>
        <w:t>Коррупционными факторами признаются положения проектов документов, которые могут способствовать проявлени</w:t>
      </w:r>
      <w:r>
        <w:rPr>
          <w:sz w:val="28"/>
          <w:szCs w:val="28"/>
          <w:lang w:eastAsia="ru-RU"/>
        </w:rPr>
        <w:t>ю</w:t>
      </w:r>
      <w:r w:rsidR="0037279E" w:rsidRPr="0037279E">
        <w:rPr>
          <w:sz w:val="28"/>
          <w:szCs w:val="28"/>
          <w:lang w:eastAsia="ru-RU"/>
        </w:rPr>
        <w:t xml:space="preserve"> коррупции при применении документов. В том числе могут стать непо</w:t>
      </w:r>
      <w:r>
        <w:rPr>
          <w:sz w:val="28"/>
          <w:szCs w:val="28"/>
          <w:lang w:eastAsia="ru-RU"/>
        </w:rPr>
        <w:t>с</w:t>
      </w:r>
      <w:r w:rsidR="0037279E" w:rsidRPr="0037279E">
        <w:rPr>
          <w:sz w:val="28"/>
          <w:szCs w:val="28"/>
          <w:lang w:eastAsia="ru-RU"/>
        </w:rPr>
        <w:t>редственной основой коррупционной практике либо создавать условия легитимности коррупционных деяний, а также допускать и провоцировать их. Коррупционными факторами являются:</w:t>
      </w:r>
    </w:p>
    <w:p w:rsidR="0037279E" w:rsidRPr="0037279E" w:rsidRDefault="007A18A6" w:rsidP="007A18A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r w:rsidR="0037279E" w:rsidRPr="0037279E">
        <w:rPr>
          <w:sz w:val="28"/>
          <w:szCs w:val="28"/>
          <w:lang w:eastAsia="ru-RU"/>
        </w:rPr>
        <w:t xml:space="preserve">Факторы, устанавливающие для </w:t>
      </w:r>
      <w:proofErr w:type="spellStart"/>
      <w:r w:rsidR="0037279E" w:rsidRPr="0037279E">
        <w:rPr>
          <w:sz w:val="28"/>
          <w:szCs w:val="28"/>
          <w:lang w:eastAsia="ru-RU"/>
        </w:rPr>
        <w:t>правоприменителя</w:t>
      </w:r>
      <w:proofErr w:type="spellEnd"/>
      <w:r w:rsidR="0037279E" w:rsidRPr="0037279E">
        <w:rPr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общего правила:</w:t>
      </w:r>
    </w:p>
    <w:p w:rsidR="0037279E" w:rsidRPr="0037279E" w:rsidRDefault="0037279E" w:rsidP="004301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7279E" w:rsidRPr="0037279E" w:rsidRDefault="0037279E" w:rsidP="004301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7279E" w:rsidRPr="0037279E" w:rsidRDefault="0037279E" w:rsidP="004301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7279E" w:rsidRPr="0037279E" w:rsidRDefault="0037279E" w:rsidP="0037279E">
      <w:pPr>
        <w:tabs>
          <w:tab w:val="num" w:pos="552"/>
        </w:tabs>
        <w:suppressAutoHyphens w:val="0"/>
        <w:jc w:val="both"/>
        <w:rPr>
          <w:sz w:val="28"/>
          <w:szCs w:val="28"/>
          <w:lang w:eastAsia="ru-RU"/>
        </w:rPr>
      </w:pPr>
    </w:p>
    <w:p w:rsidR="0037279E" w:rsidRPr="0037279E" w:rsidRDefault="0037279E" w:rsidP="0037279E">
      <w:pPr>
        <w:tabs>
          <w:tab w:val="num" w:pos="552"/>
        </w:tabs>
        <w:suppressAutoHyphens w:val="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lastRenderedPageBreak/>
        <w:tab/>
        <w:t>8.2. Факторы, содержащие неопределенные, трудновыполнимые и (или) обременительные требования к гражданам и организациям: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7279E" w:rsidRPr="0037279E" w:rsidRDefault="0037279E" w:rsidP="003727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279E">
        <w:rPr>
          <w:sz w:val="28"/>
          <w:szCs w:val="28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7279E" w:rsidRDefault="0037279E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p w:rsidR="007A18A6" w:rsidRDefault="007A18A6" w:rsidP="00584589">
      <w:pPr>
        <w:jc w:val="center"/>
        <w:outlineLvl w:val="0"/>
        <w:rPr>
          <w:b/>
          <w:sz w:val="28"/>
          <w:szCs w:val="28"/>
        </w:rPr>
      </w:pPr>
    </w:p>
    <w:sectPr w:rsidR="007A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845"/>
    <w:multiLevelType w:val="hybridMultilevel"/>
    <w:tmpl w:val="4A3A0404"/>
    <w:lvl w:ilvl="0" w:tplc="F26003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A01D1"/>
    <w:multiLevelType w:val="multilevel"/>
    <w:tmpl w:val="91107584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8"/>
        </w:tabs>
        <w:ind w:left="14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4"/>
        </w:tabs>
        <w:ind w:left="20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57"/>
        </w:tabs>
        <w:ind w:left="245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10"/>
        </w:tabs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3"/>
        </w:tabs>
        <w:ind w:left="30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7433D"/>
    <w:rsid w:val="002413C0"/>
    <w:rsid w:val="00303A0C"/>
    <w:rsid w:val="003531A9"/>
    <w:rsid w:val="0037279E"/>
    <w:rsid w:val="0037395A"/>
    <w:rsid w:val="003F13F5"/>
    <w:rsid w:val="004301F3"/>
    <w:rsid w:val="0048292F"/>
    <w:rsid w:val="004E4885"/>
    <w:rsid w:val="00584589"/>
    <w:rsid w:val="005C48FB"/>
    <w:rsid w:val="00782D43"/>
    <w:rsid w:val="007A18A6"/>
    <w:rsid w:val="0081764D"/>
    <w:rsid w:val="00875680"/>
    <w:rsid w:val="00961452"/>
    <w:rsid w:val="0096260F"/>
    <w:rsid w:val="009B7B1C"/>
    <w:rsid w:val="00A6096C"/>
    <w:rsid w:val="00A82914"/>
    <w:rsid w:val="00B8157F"/>
    <w:rsid w:val="00B93691"/>
    <w:rsid w:val="00BC039B"/>
    <w:rsid w:val="00BD3B3C"/>
    <w:rsid w:val="00C13B87"/>
    <w:rsid w:val="00C32783"/>
    <w:rsid w:val="00C346A0"/>
    <w:rsid w:val="00D708F7"/>
    <w:rsid w:val="00D87852"/>
    <w:rsid w:val="00F13631"/>
    <w:rsid w:val="00F903A0"/>
    <w:rsid w:val="00FA583E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936C-EE49-4184-ABA4-08D41336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2017-06-15T10:54:00Z</cp:lastPrinted>
  <dcterms:created xsi:type="dcterms:W3CDTF">2017-06-15T11:15:00Z</dcterms:created>
  <dcterms:modified xsi:type="dcterms:W3CDTF">2017-06-16T04:46:00Z</dcterms:modified>
</cp:coreProperties>
</file>